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bidi w:val="off"/>
        <w:spacing w:line="360"/>
        <w:ind w:firstLine="720"/>
        <w:jc w:val="left"/>
        <w:rPr>
          <w:rFonts w:ascii="Times New Roman" w:cs="Times New Roman" w:hAnsi="Times New Roman"/>
          <w:b/>
          <w:bCs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ru-RU"/>
        </w:rPr>
        <w:t xml:space="preserve">Бурдиной Н.А.,  учитель труда (технологии) и ОРКСЭ МАОУ 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en-US"/>
        </w:rPr>
        <w:t>«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ru-RU"/>
        </w:rPr>
        <w:t>ООШ №280</w:t>
      </w: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en-US"/>
        </w:rPr>
        <w:t>»</w:t>
      </w:r>
      <w:r>
        <w:rPr>
          <w:rFonts w:ascii="Times New Roman" w:cs="Times New Roman" w:hAnsi="Times New Roman"/>
          <w:b/>
          <w:bCs/>
          <w:sz w:val="28"/>
          <w:szCs w:val="28"/>
          <w:rtl w:val="off"/>
          <w:lang w:val="en-US"/>
        </w:rPr>
        <w:t xml:space="preserve"> </w:t>
      </w:r>
    </w:p>
    <w:p w14:paraId="00000002">
      <w:pPr>
        <w:bidi w:val="off"/>
        <w:spacing w:line="360"/>
        <w:ind w:firstLine="720"/>
        <w:jc w:val="left"/>
        <w:rPr>
          <w:rFonts w:ascii="Times New Roman" w:cs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none"/>
          <w:rtl w:val="off"/>
          <w:lang w:val="en-US"/>
        </w:rPr>
        <w:t>От мастерства к признанию: стратегия для педагога и мотивация для обучающихся.</w:t>
      </w:r>
      <w:r>
        <w:rPr>
          <w:rFonts w:ascii="Times New Roman" w:cs="Times New Roman" w:hAnsi="Times New Roman"/>
          <w:b/>
          <w:bCs/>
          <w:sz w:val="28"/>
          <w:szCs w:val="28"/>
          <w:rtl w:val="off"/>
          <w:lang w:val="en-US"/>
        </w:rPr>
        <w:t xml:space="preserve"> </w:t>
      </w:r>
    </w:p>
    <w:p w14:paraId="00000003">
      <w:pPr>
        <w:bidi w:val="off"/>
        <w:spacing w:line="360"/>
        <w:jc w:val="center"/>
        <w:rPr>
          <w:rFonts w:ascii="Times New Roman" w:cs="Times New Roman" w:hAnsi="Times New Roman"/>
          <w:sz w:val="28"/>
          <w:szCs w:val="28"/>
          <w:lang w:val="en-US"/>
        </w:rPr>
      </w:pPr>
    </w:p>
    <w:p w14:paraId="00000004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Достижение профессионального признания педагогом – это не только показатель его личного успеха, но и мощный мотиватор для его учеников.  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Стратегия, ведущая к такому признанию, должна быть комплексной и включать в себя следующие элементы:</w:t>
      </w:r>
    </w:p>
    <w:p w14:paraId="00000005">
      <w:pPr>
        <w:numPr>
          <w:ilvl w:val="0"/>
          <w:numId w:val="1"/>
        </w:numPr>
        <w:bidi w:val="off"/>
        <w:spacing w:line="36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Постоянное совершенствование мастерства,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т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о есть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 xml:space="preserve"> н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епрерывное обучение, освоение новых методик и технологий ,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у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частие в семинарах, конференциях, мастер-классах, а также самостоятельное изучение литературы и опыта коллег.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 xml:space="preserve">Все это 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позволит педагогу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б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ыть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 в курсе последних достижений педагогической науки.</w:t>
      </w:r>
      <w:r>
        <w:rPr>
          <w:rFonts w:ascii="Times New Roman" w:cs="Times New Roman" w:hAnsi="Times New Roman"/>
          <w:sz w:val="28"/>
          <w:szCs w:val="28"/>
          <w:lang w:val="en-US"/>
        </w:rPr>
        <w:br w:type="textWrapping"/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Развитие творческого подхода: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и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нновационные методы обучения, разработка авторских программ и проектов, адаптация существующих методик к индивидуальным потребностям учеников – все это способствует формированию уникального педагогического стиля и повышает эффективность обучения.</w:t>
      </w:r>
    </w:p>
    <w:p w14:paraId="00000006">
      <w:pPr>
        <w:numPr>
          <w:ilvl w:val="0"/>
          <w:numId w:val="1"/>
        </w:numPr>
        <w:bidi w:val="off"/>
        <w:spacing w:line="36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Активное взаимодействие с профессиональным сообществом,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ч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то подразумевает у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частие в методических объединениях, публикации в специализированных изданиях, выступления на конференциях.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В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озможность делиться опытом, получать обратную связь от коллег и повышать свою узнаваемость.</w:t>
      </w:r>
    </w:p>
    <w:p w14:paraId="00000007">
      <w:pPr>
        <w:numPr>
          <w:ilvl w:val="0"/>
          <w:numId w:val="1"/>
        </w:numPr>
        <w:bidi w:val="off"/>
        <w:spacing w:line="36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Демонстрация результатов работы: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у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частие учеников в олимпиадах, конкурсах, научно-практических конференциях, а также успешное выполнение выпускниками экзаменов и поступление в престижные учебные заведения – лучшее доказательство высокого профессионализма педагога.</w:t>
      </w:r>
    </w:p>
    <w:p w14:paraId="00000008">
      <w:pPr>
        <w:numPr>
          <w:ilvl w:val="0"/>
          <w:numId w:val="1"/>
        </w:numPr>
        <w:bidi w:val="off"/>
        <w:spacing w:line="36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Создание позитивной образовательной среды: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оддержка инициатив учеников, развитие у них чувства ответственности, создание атмосферы сотрудничества и взаимопомощи – важнейшие факторы, способствующие формированию мотивации к обучению.</w:t>
      </w:r>
    </w:p>
    <w:p w14:paraId="00000009">
      <w:pPr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lang w:val="ru-RU"/>
        </w:rPr>
        <w:t xml:space="preserve">Признание педагога – это не самоцель, а закономерный результат его плодотворной и самоотверженной работы. Видя успех своего наставника, ученики получают мощный стимул к развитию, веру в свои силы и стремление к достижению высоких результатов. Важно помнить, что </w:t>
      </w:r>
      <w:r>
        <w:rPr>
          <w:rFonts w:ascii="Times New Roman" w:cs="Times New Roman" w:hAnsi="Times New Roman"/>
          <w:sz w:val="28"/>
          <w:szCs w:val="28"/>
          <w:highlight w:val="none"/>
          <w:rtl w:val="off"/>
          <w:lang w:val="ru-RU"/>
        </w:rPr>
        <w:t>д</w:t>
      </w:r>
      <w:r>
        <w:rPr>
          <w:rFonts w:ascii="Times New Roman" w:cs="Times New Roman" w:hAnsi="Times New Roman"/>
          <w:sz w:val="28"/>
          <w:szCs w:val="28"/>
          <w:highlight w:val="none"/>
          <w:rtl w:val="off"/>
          <w:lang w:val="en-US"/>
        </w:rPr>
        <w:t>орога к признанию — это длительный путь, а не короткий рывок. Она требует выдержки, настойчивости и постоянного самосовершенствования.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 </w:t>
      </w:r>
    </w:p>
    <w:p w14:paraId="0000000A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Мотивация – это глубоко внутренний процесс, своего рода "двигатель", который побуждает человека к действию и направляет его усилия. Для учеников эта внутренняя сила проявляется в живом интересе к учебному процессу, в желании постоянно узнавать что-то новое, исследовать неизведанное и, конечно же, в настойчивом стремлении достигать поставленных перед собой образовательных задач. Именно здесь на первый план выходит роль педагога: его мастерство, умение вдохновлять и создавать благоприятную среду, становится решающим в том, насколько успешно будет развиваться и поддерживаться эта внутренняя мотивация к учебе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.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 </w:t>
      </w:r>
    </w:p>
    <w:p w14:paraId="0000000B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Чтобы ученики были мотивированы, им необходимо чувствовать себя уверенно и безопасно. Это означает отсутствие страха перед ошибками и свободу задавать любые вопросы. Крайне важно видеть и ценить уникальность каждого ученика, его индивидуальные сильные стороны. Приоритетом должно стать развитие потенциала, а не акцент на недостатках.</w:t>
      </w:r>
    </w:p>
    <w:p w14:paraId="0000000C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Учебный материал обретает смысл, когда он тесно связан с реальным миром. Важно наглядно демонстрировать, как полученные знания и навыки могут быть применены в жизни и в будущей профессиональной деятельности. Для этого эффективно использовать примеры из современной жизни, актуальные новости и элементы культуры.</w:t>
      </w:r>
    </w:p>
    <w:p w14:paraId="0000000D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Предоставление ученикам возможности выбора тем для своих проектов, исследований и дискуссий значительно повышает их вовлеченность. Активное использование интерактивных форм обучения, таких как игровые, дискуссионные, групповые и проектные методы, делает процесс более живым и эффективным.</w:t>
      </w:r>
    </w:p>
    <w:p w14:paraId="0000000E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Не стоит забывать и о важности самопрезентации.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Э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то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т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 инструмент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 xml:space="preserve">позволяет рассказать 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мир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у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 о уникальных достижениях и бесценном опыте, 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п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редстав</w:t>
      </w:r>
      <w:r>
        <w:rPr>
          <w:rFonts w:ascii="Times New Roman" w:cs="Times New Roman" w:hAnsi="Times New Roman"/>
          <w:sz w:val="28"/>
          <w:szCs w:val="28"/>
          <w:rtl w:val="off"/>
          <w:lang w:val="ru-RU"/>
        </w:rPr>
        <w:t>ить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 себя как эксперта, готового делиться знаниями с коллегами и вдохновлять общество. Создание личного онлайн-пространства – будь то элегантный сайт или живой блог – станет маяком в цифровом мире. Активное участие в образовательных сообществах в социальных сетях – это возможность зажечь искру интереса к вашей работе и показать, как вы меняете мир к лучшему через обучение.</w:t>
      </w:r>
    </w:p>
    <w:p w14:paraId="0000000F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8"/>
          <w:szCs w:val="28"/>
          <w:rtl w:val="off"/>
          <w:lang w:val="en-US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Профессиональное признание, безусловно, является ва</w:t>
      </w: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 xml:space="preserve">жным, но далеко не единственным источником удовлетворения в педагогической деятельности. Фундаментальная ценность профессии учителя заключается в возможности наблюдать непосредственные результаты своего труда: видеть, как ученики осваивают новые знания, развивают свои способности и формируют личность. </w:t>
      </w:r>
    </w:p>
    <w:p w14:paraId="00000010">
      <w:pPr>
        <w:bidi w:val="off"/>
        <w:spacing w:line="360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8"/>
          <w:szCs w:val="28"/>
          <w:rtl w:val="off"/>
          <w:lang w:val="en-US"/>
        </w:rPr>
        <w:t>Осознание того, что педагог вносит значимый вклад в становление будущих поколений, является высшей формой профессионального признания и истинным смыслом его призвания. Это глубокое понимание своей роли в обществе и влияние на его развитие мотивирует и вдохновляет на дальнейшие свершения.</w:t>
      </w:r>
      <w:r>
        <w:rPr>
          <w:rFonts w:ascii="Times New Roman" w:cs="Times New Roman" w:hAnsi="Times New Roman"/>
          <w:sz w:val="28"/>
          <w:szCs w:val="28"/>
          <w:lang w:val="en-US"/>
        </w:rPr>
        <w:br w:type="textWrapping"/>
      </w:r>
    </w:p>
    <w:sectPr>
      <w:footnotePr/>
      <w:type w:val="nextPage"/>
      <w:pgSz w:w="11906" w:h="16838" w:orient="portrait"/>
      <w:pgMar w:top="1134" w:right="567" w:bottom="1134" w:left="1701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/>
        <w:spacing w:after="0" w:line="240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</cp:coreProperties>
</file>